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C0" w:rsidRDefault="00294DC0">
      <w:bookmarkStart w:id="0" w:name="_GoBack"/>
      <w:bookmarkEnd w:id="0"/>
    </w:p>
    <w:p w:rsidR="00294DC0" w:rsidRDefault="00294DC0"/>
    <w:p w:rsidR="00294DC0" w:rsidRPr="004D0FEE" w:rsidRDefault="00294DC0" w:rsidP="00294DC0">
      <w:pPr>
        <w:jc w:val="center"/>
        <w:rPr>
          <w:b/>
          <w:sz w:val="32"/>
          <w:szCs w:val="32"/>
        </w:rPr>
      </w:pPr>
      <w:r w:rsidRPr="004D0FEE">
        <w:rPr>
          <w:b/>
          <w:sz w:val="32"/>
          <w:szCs w:val="32"/>
        </w:rPr>
        <w:t>CD138 SLO</w:t>
      </w:r>
      <w:r w:rsidR="004D0FEE" w:rsidRPr="004D0FEE">
        <w:rPr>
          <w:b/>
          <w:sz w:val="32"/>
          <w:szCs w:val="32"/>
        </w:rPr>
        <w:t>s</w:t>
      </w:r>
      <w:r w:rsidRPr="004D0FEE">
        <w:rPr>
          <w:b/>
          <w:sz w:val="32"/>
          <w:szCs w:val="32"/>
        </w:rPr>
        <w:t xml:space="preserve"> </w:t>
      </w:r>
    </w:p>
    <w:p w:rsidR="00294DC0" w:rsidRPr="004D0FEE" w:rsidRDefault="00294DC0">
      <w:pPr>
        <w:rPr>
          <w:sz w:val="32"/>
          <w:szCs w:val="32"/>
        </w:rPr>
      </w:pPr>
    </w:p>
    <w:p w:rsidR="00294DC0" w:rsidRPr="004D0FEE" w:rsidRDefault="00294DC0">
      <w:pPr>
        <w:rPr>
          <w:sz w:val="32"/>
          <w:szCs w:val="32"/>
        </w:rPr>
      </w:pPr>
    </w:p>
    <w:p w:rsidR="00294DC0" w:rsidRPr="004D0FEE" w:rsidRDefault="00294DC0">
      <w:pPr>
        <w:rPr>
          <w:sz w:val="32"/>
          <w:szCs w:val="32"/>
        </w:rPr>
      </w:pPr>
    </w:p>
    <w:tbl>
      <w:tblPr>
        <w:tblW w:w="1008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3"/>
      </w:tblGrid>
      <w:tr w:rsidR="00E15F07" w:rsidRPr="004D0FEE" w:rsidTr="00294DC0">
        <w:tc>
          <w:tcPr>
            <w:tcW w:w="10083" w:type="dxa"/>
          </w:tcPr>
          <w:p w:rsidR="00E15F07" w:rsidRPr="004D0FEE" w:rsidRDefault="00E15F07" w:rsidP="004D0FEE">
            <w:pPr>
              <w:numPr>
                <w:ilvl w:val="0"/>
                <w:numId w:val="1"/>
              </w:numPr>
              <w:spacing w:before="48" w:after="48"/>
              <w:ind w:left="360"/>
              <w:rPr>
                <w:sz w:val="32"/>
                <w:szCs w:val="32"/>
              </w:rPr>
            </w:pPr>
            <w:r w:rsidRPr="004D0FEE">
              <w:rPr>
                <w:sz w:val="32"/>
                <w:szCs w:val="32"/>
              </w:rPr>
              <w:t>Critique the multiple societal impacts on young children’s social identity.</w:t>
            </w:r>
            <w:r w:rsidR="00294DC0" w:rsidRPr="004D0FEE">
              <w:rPr>
                <w:sz w:val="32"/>
                <w:szCs w:val="32"/>
              </w:rPr>
              <w:t xml:space="preserve"> </w:t>
            </w:r>
          </w:p>
        </w:tc>
      </w:tr>
      <w:tr w:rsidR="00E15F07" w:rsidRPr="004D0FEE" w:rsidTr="00294DC0">
        <w:tc>
          <w:tcPr>
            <w:tcW w:w="10083" w:type="dxa"/>
          </w:tcPr>
          <w:p w:rsidR="00E15F07" w:rsidRPr="004D0FEE" w:rsidRDefault="00E15F07" w:rsidP="004D0FEE">
            <w:pPr>
              <w:numPr>
                <w:ilvl w:val="0"/>
                <w:numId w:val="1"/>
              </w:numPr>
              <w:spacing w:before="48" w:after="48"/>
              <w:ind w:left="360"/>
              <w:rPr>
                <w:sz w:val="32"/>
                <w:szCs w:val="32"/>
              </w:rPr>
            </w:pPr>
            <w:r w:rsidRPr="004D0FEE">
              <w:rPr>
                <w:sz w:val="32"/>
                <w:szCs w:val="32"/>
              </w:rPr>
              <w:t>Analyze various aspects of children’s experience as members of families targeted by social bias considering the significant role of education in reinforcing or contradicting such experiences.</w:t>
            </w:r>
            <w:r w:rsidR="00294DC0" w:rsidRPr="004D0FEE">
              <w:rPr>
                <w:sz w:val="32"/>
                <w:szCs w:val="32"/>
              </w:rPr>
              <w:t xml:space="preserve"> </w:t>
            </w:r>
          </w:p>
        </w:tc>
      </w:tr>
      <w:tr w:rsidR="00E15F07" w:rsidRPr="004D0FEE" w:rsidTr="00294DC0">
        <w:tc>
          <w:tcPr>
            <w:tcW w:w="10083" w:type="dxa"/>
          </w:tcPr>
          <w:p w:rsidR="00E15F07" w:rsidRPr="004D0FEE" w:rsidRDefault="00E15F07" w:rsidP="004D0FEE">
            <w:pPr>
              <w:numPr>
                <w:ilvl w:val="0"/>
                <w:numId w:val="1"/>
              </w:numPr>
              <w:spacing w:before="48" w:after="48"/>
              <w:ind w:left="360"/>
              <w:rPr>
                <w:sz w:val="32"/>
                <w:szCs w:val="32"/>
              </w:rPr>
            </w:pPr>
            <w:r w:rsidRPr="004D0FEE">
              <w:rPr>
                <w:sz w:val="32"/>
                <w:szCs w:val="32"/>
              </w:rPr>
              <w:t xml:space="preserve">Critically assess the components of linguistically and culturally relevant, inclusive, age-appropriate, anti-bias approaches in promoting optimum learning and development. </w:t>
            </w:r>
          </w:p>
        </w:tc>
      </w:tr>
      <w:tr w:rsidR="00E15F07" w:rsidRPr="004D0FEE" w:rsidTr="00294DC0">
        <w:tc>
          <w:tcPr>
            <w:tcW w:w="10083" w:type="dxa"/>
          </w:tcPr>
          <w:p w:rsidR="00E15F07" w:rsidRPr="004D0FEE" w:rsidRDefault="00E15F07" w:rsidP="004D0FEE">
            <w:pPr>
              <w:numPr>
                <w:ilvl w:val="0"/>
                <w:numId w:val="1"/>
              </w:numPr>
              <w:spacing w:before="48" w:after="48"/>
              <w:ind w:left="360"/>
              <w:rPr>
                <w:sz w:val="32"/>
                <w:szCs w:val="32"/>
              </w:rPr>
            </w:pPr>
            <w:r w:rsidRPr="004D0FEE">
              <w:rPr>
                <w:sz w:val="32"/>
                <w:szCs w:val="32"/>
              </w:rPr>
              <w:t xml:space="preserve">Evaluate the impact of personal experiences and social identity on teaching effectiveness. </w:t>
            </w:r>
            <w:r w:rsidR="00294DC0" w:rsidRPr="004D0FEE">
              <w:rPr>
                <w:sz w:val="32"/>
                <w:szCs w:val="32"/>
              </w:rPr>
              <w:t xml:space="preserve"> </w:t>
            </w:r>
          </w:p>
        </w:tc>
      </w:tr>
    </w:tbl>
    <w:p w:rsidR="00643B59" w:rsidRDefault="00643B59" w:rsidP="00294DC0"/>
    <w:sectPr w:rsidR="00643B59" w:rsidSect="0064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06027"/>
    <w:multiLevelType w:val="hybridMultilevel"/>
    <w:tmpl w:val="7094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F07"/>
    <w:rsid w:val="00156E7E"/>
    <w:rsid w:val="00166928"/>
    <w:rsid w:val="00294DC0"/>
    <w:rsid w:val="004D0FEE"/>
    <w:rsid w:val="00643B59"/>
    <w:rsid w:val="0094070B"/>
    <w:rsid w:val="00D953E2"/>
    <w:rsid w:val="00E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9DE4D-3A38-4E7D-A031-739D0313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2014-11-10T17:41:00Z</dcterms:created>
  <dcterms:modified xsi:type="dcterms:W3CDTF">2014-11-10T17:41:00Z</dcterms:modified>
</cp:coreProperties>
</file>